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5F7" w:rsidRDefault="00DB45F7" w:rsidP="00B47390">
      <w:pPr>
        <w:spacing w:line="360" w:lineRule="auto"/>
        <w:jc w:val="center"/>
        <w:rPr>
          <w:rFonts w:ascii="Bookman Old Style" w:hAnsi="Bookman Old Style"/>
          <w:b/>
          <w:bCs/>
          <w:sz w:val="28"/>
          <w:szCs w:val="24"/>
        </w:rPr>
      </w:pPr>
      <w:r>
        <w:rPr>
          <w:rFonts w:ascii="Bookman Old Style" w:hAnsi="Bookman Old Style"/>
          <w:b/>
          <w:bCs/>
          <w:sz w:val="28"/>
          <w:szCs w:val="24"/>
        </w:rPr>
        <w:t>Proposal Pengabdian Kepada Masyarakat</w:t>
      </w:r>
    </w:p>
    <w:p w:rsidR="00DB45F7" w:rsidRDefault="00BF6641" w:rsidP="00BF6641">
      <w:pPr>
        <w:spacing w:line="360" w:lineRule="auto"/>
        <w:jc w:val="center"/>
        <w:rPr>
          <w:rFonts w:ascii="Bookman Old Style" w:hAnsi="Bookman Old Style"/>
          <w:b/>
          <w:bCs/>
          <w:sz w:val="28"/>
          <w:szCs w:val="24"/>
        </w:rPr>
      </w:pPr>
      <w:r>
        <w:rPr>
          <w:rFonts w:ascii="Bookman Old Style" w:hAnsi="Bookman Old Style"/>
          <w:b/>
          <w:bCs/>
          <w:sz w:val="28"/>
          <w:szCs w:val="24"/>
        </w:rPr>
        <w:t>TAZKIA MASUK DESA</w:t>
      </w:r>
    </w:p>
    <w:p w:rsidR="00DB45F7" w:rsidRDefault="00DB45F7" w:rsidP="008669CC">
      <w:pPr>
        <w:spacing w:line="360" w:lineRule="auto"/>
        <w:jc w:val="center"/>
        <w:rPr>
          <w:rFonts w:ascii="Bookman Old Style" w:hAnsi="Bookman Old Style"/>
          <w:b/>
          <w:bCs/>
          <w:sz w:val="24"/>
          <w:szCs w:val="24"/>
        </w:rPr>
      </w:pPr>
      <w:r w:rsidRPr="00DB45F7">
        <w:rPr>
          <w:rFonts w:ascii="Bookman Old Style" w:hAnsi="Bookman Old Style"/>
          <w:b/>
          <w:bCs/>
          <w:sz w:val="28"/>
          <w:szCs w:val="24"/>
        </w:rPr>
        <w:t>Pemb</w:t>
      </w:r>
      <w:r w:rsidR="0007089C">
        <w:rPr>
          <w:rFonts w:ascii="Bookman Old Style" w:hAnsi="Bookman Old Style"/>
          <w:b/>
          <w:bCs/>
          <w:sz w:val="28"/>
          <w:szCs w:val="24"/>
        </w:rPr>
        <w:t>uatan</w:t>
      </w:r>
      <w:r w:rsidRPr="00DB45F7">
        <w:rPr>
          <w:rFonts w:ascii="Bookman Old Style" w:hAnsi="Bookman Old Style"/>
          <w:b/>
          <w:bCs/>
          <w:sz w:val="28"/>
          <w:szCs w:val="24"/>
        </w:rPr>
        <w:t xml:space="preserve"> Tempat Pembuangan Sampah Mini;</w:t>
      </w:r>
      <w:r w:rsidRPr="00DB45F7">
        <w:rPr>
          <w:rFonts w:ascii="Bookman Old Style" w:hAnsi="Bookman Old Style"/>
          <w:b/>
          <w:bCs/>
          <w:sz w:val="28"/>
          <w:szCs w:val="24"/>
        </w:rPr>
        <w:br/>
        <w:t xml:space="preserve">Pembuatan Sistem Akuntansi untuk Smart Bank; dan </w:t>
      </w:r>
      <w:r w:rsidRPr="00DB45F7">
        <w:rPr>
          <w:rFonts w:ascii="Bookman Old Style" w:hAnsi="Bookman Old Style"/>
          <w:b/>
          <w:bCs/>
          <w:sz w:val="28"/>
          <w:szCs w:val="24"/>
        </w:rPr>
        <w:br/>
        <w:t xml:space="preserve">Kegiatan Pengabdian Berbasis Bank Sampah </w:t>
      </w:r>
      <w:r w:rsidRPr="00DB45F7">
        <w:rPr>
          <w:rFonts w:ascii="Bookman Old Style" w:hAnsi="Bookman Old Style"/>
          <w:b/>
          <w:bCs/>
          <w:sz w:val="28"/>
          <w:szCs w:val="24"/>
        </w:rPr>
        <w:br/>
        <w:t>di Kampung Mbah Dalam</w:t>
      </w:r>
    </w:p>
    <w:p w:rsidR="008669CC" w:rsidRDefault="008669CC" w:rsidP="00B47390">
      <w:pPr>
        <w:spacing w:line="360" w:lineRule="auto"/>
        <w:jc w:val="center"/>
        <w:rPr>
          <w:rFonts w:ascii="Bookman Old Style" w:hAnsi="Bookman Old Style"/>
          <w:b/>
          <w:bCs/>
          <w:sz w:val="24"/>
          <w:szCs w:val="24"/>
        </w:rPr>
      </w:pPr>
    </w:p>
    <w:p w:rsidR="00DB45F7" w:rsidRPr="00DB45F7" w:rsidRDefault="00DB45F7" w:rsidP="00B47390">
      <w:pPr>
        <w:spacing w:line="360" w:lineRule="auto"/>
        <w:jc w:val="center"/>
        <w:rPr>
          <w:rFonts w:ascii="Bookman Old Style" w:hAnsi="Bookman Old Style"/>
          <w:b/>
          <w:bCs/>
          <w:sz w:val="24"/>
          <w:szCs w:val="24"/>
        </w:rPr>
      </w:pPr>
      <w:r>
        <w:rPr>
          <w:rFonts w:ascii="Bookman Old Style" w:hAnsi="Bookman Old Style"/>
          <w:b/>
          <w:bCs/>
          <w:sz w:val="24"/>
          <w:szCs w:val="24"/>
        </w:rPr>
        <w:t>Disusun Oleh:</w:t>
      </w:r>
    </w:p>
    <w:p w:rsidR="00DB45F7" w:rsidRPr="00DB45F7" w:rsidRDefault="00DB45F7" w:rsidP="008669CC">
      <w:pPr>
        <w:spacing w:after="0" w:line="360" w:lineRule="auto"/>
        <w:jc w:val="center"/>
        <w:rPr>
          <w:rFonts w:ascii="Bookman Old Style" w:hAnsi="Bookman Old Style"/>
          <w:sz w:val="24"/>
          <w:szCs w:val="24"/>
        </w:rPr>
      </w:pPr>
      <w:r w:rsidRPr="00DB45F7">
        <w:rPr>
          <w:rFonts w:ascii="Bookman Old Style" w:hAnsi="Bookman Old Style"/>
          <w:b/>
          <w:bCs/>
          <w:sz w:val="24"/>
          <w:szCs w:val="24"/>
        </w:rPr>
        <w:t>Anita Priantina</w:t>
      </w:r>
    </w:p>
    <w:p w:rsidR="00DB45F7" w:rsidRPr="00DB45F7" w:rsidRDefault="00DB45F7" w:rsidP="008669CC">
      <w:pPr>
        <w:spacing w:after="0" w:line="360" w:lineRule="auto"/>
        <w:jc w:val="center"/>
        <w:rPr>
          <w:rFonts w:ascii="Bookman Old Style" w:hAnsi="Bookman Old Style"/>
          <w:sz w:val="24"/>
          <w:szCs w:val="24"/>
        </w:rPr>
      </w:pPr>
      <w:r w:rsidRPr="00DB45F7">
        <w:rPr>
          <w:rFonts w:ascii="Bookman Old Style" w:hAnsi="Bookman Old Style"/>
          <w:b/>
          <w:bCs/>
          <w:sz w:val="24"/>
          <w:szCs w:val="24"/>
        </w:rPr>
        <w:t>Tutut Adiningsih</w:t>
      </w:r>
    </w:p>
    <w:p w:rsidR="00DB45F7" w:rsidRDefault="00DB45F7" w:rsidP="008669CC">
      <w:pPr>
        <w:spacing w:after="0" w:line="360" w:lineRule="auto"/>
        <w:jc w:val="center"/>
        <w:rPr>
          <w:rFonts w:ascii="Bookman Old Style" w:hAnsi="Bookman Old Style"/>
          <w:b/>
          <w:bCs/>
          <w:sz w:val="24"/>
          <w:szCs w:val="24"/>
        </w:rPr>
      </w:pPr>
      <w:r w:rsidRPr="00DB45F7">
        <w:rPr>
          <w:rFonts w:ascii="Bookman Old Style" w:hAnsi="Bookman Old Style"/>
          <w:b/>
          <w:bCs/>
          <w:sz w:val="24"/>
          <w:szCs w:val="24"/>
        </w:rPr>
        <w:t>Ries Wulandari</w:t>
      </w:r>
    </w:p>
    <w:p w:rsidR="00DB45F7" w:rsidRDefault="008669CC" w:rsidP="008669CC">
      <w:pPr>
        <w:spacing w:after="0" w:line="360" w:lineRule="auto"/>
        <w:jc w:val="center"/>
        <w:rPr>
          <w:rFonts w:ascii="Bookman Old Style" w:hAnsi="Bookman Old Style"/>
          <w:b/>
          <w:bCs/>
          <w:sz w:val="24"/>
          <w:szCs w:val="24"/>
        </w:rPr>
      </w:pPr>
      <w:r>
        <w:rPr>
          <w:rFonts w:ascii="Bookman Old Style" w:hAnsi="Bookman Old Style"/>
          <w:b/>
          <w:bCs/>
          <w:sz w:val="24"/>
          <w:szCs w:val="24"/>
        </w:rPr>
        <w:t>Aminah Nuriyah</w:t>
      </w:r>
    </w:p>
    <w:p w:rsidR="008669CC" w:rsidRPr="008669CC" w:rsidRDefault="008669CC" w:rsidP="008669CC">
      <w:pPr>
        <w:spacing w:line="360" w:lineRule="auto"/>
        <w:jc w:val="center"/>
        <w:rPr>
          <w:rFonts w:ascii="Bookman Old Style" w:hAnsi="Bookman Old Style"/>
          <w:b/>
          <w:bCs/>
          <w:sz w:val="24"/>
          <w:szCs w:val="24"/>
        </w:rPr>
      </w:pPr>
    </w:p>
    <w:p w:rsidR="00DB45F7" w:rsidRPr="00DB45F7" w:rsidRDefault="00DB45F7" w:rsidP="00B47390">
      <w:pPr>
        <w:spacing w:line="360" w:lineRule="auto"/>
        <w:jc w:val="center"/>
        <w:rPr>
          <w:rFonts w:ascii="Bookman Old Style" w:hAnsi="Bookman Old Style"/>
          <w:sz w:val="24"/>
          <w:szCs w:val="24"/>
        </w:rPr>
      </w:pPr>
      <w:r w:rsidRPr="00DB45F7">
        <w:rPr>
          <w:rFonts w:ascii="Bookman Old Style" w:hAnsi="Bookman Old Style"/>
          <w:b/>
          <w:bCs/>
          <w:i/>
          <w:iCs/>
          <w:sz w:val="24"/>
          <w:szCs w:val="24"/>
        </w:rPr>
        <w:t>Bekerjasama dengan Smart Bank dan T Smart</w:t>
      </w:r>
    </w:p>
    <w:p w:rsidR="00DB45F7" w:rsidRDefault="00DB45F7" w:rsidP="00B47390">
      <w:pPr>
        <w:spacing w:line="360" w:lineRule="auto"/>
        <w:jc w:val="center"/>
        <w:rPr>
          <w:rFonts w:ascii="Bookman Old Style" w:hAnsi="Bookman Old Style"/>
          <w:sz w:val="24"/>
          <w:szCs w:val="24"/>
        </w:rPr>
      </w:pPr>
      <w:r w:rsidRPr="00CD3E49">
        <w:rPr>
          <w:rFonts w:ascii="Bookman Old Style" w:hAnsi="Bookman Old Style"/>
          <w:noProof/>
          <w:sz w:val="24"/>
        </w:rPr>
        <w:drawing>
          <wp:inline distT="0" distB="0" distL="0" distR="0" wp14:anchorId="6FD7FB69" wp14:editId="4BD4D910">
            <wp:extent cx="1143000" cy="176980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51092" cy="1782337"/>
                    </a:xfrm>
                    <a:prstGeom prst="rect">
                      <a:avLst/>
                    </a:prstGeom>
                  </pic:spPr>
                </pic:pic>
              </a:graphicData>
            </a:graphic>
          </wp:inline>
        </w:drawing>
      </w:r>
    </w:p>
    <w:p w:rsidR="00DB45F7" w:rsidRDefault="00DB45F7" w:rsidP="00B47390">
      <w:pPr>
        <w:spacing w:line="360" w:lineRule="auto"/>
        <w:jc w:val="center"/>
        <w:rPr>
          <w:rFonts w:ascii="Bookman Old Style" w:hAnsi="Bookman Old Style"/>
          <w:sz w:val="24"/>
          <w:szCs w:val="24"/>
        </w:rPr>
      </w:pPr>
    </w:p>
    <w:p w:rsidR="00DB45F7" w:rsidRPr="00E15CD1" w:rsidRDefault="00DB45F7" w:rsidP="00B47390">
      <w:pPr>
        <w:spacing w:line="360" w:lineRule="auto"/>
        <w:jc w:val="center"/>
        <w:rPr>
          <w:rFonts w:ascii="Bookman Old Style" w:hAnsi="Bookman Old Style"/>
          <w:b/>
          <w:sz w:val="28"/>
          <w:szCs w:val="24"/>
        </w:rPr>
      </w:pPr>
      <w:r w:rsidRPr="00E15CD1">
        <w:rPr>
          <w:rFonts w:ascii="Bookman Old Style" w:hAnsi="Bookman Old Style"/>
          <w:b/>
          <w:sz w:val="28"/>
          <w:szCs w:val="24"/>
        </w:rPr>
        <w:t>Sekolah Tinggi Ekonomi Islam Tazkia</w:t>
      </w:r>
    </w:p>
    <w:p w:rsidR="00DB45F7" w:rsidRPr="00E15CD1" w:rsidRDefault="00DB45F7" w:rsidP="00B47390">
      <w:pPr>
        <w:spacing w:line="360" w:lineRule="auto"/>
        <w:jc w:val="center"/>
        <w:rPr>
          <w:rFonts w:ascii="Bookman Old Style" w:hAnsi="Bookman Old Style"/>
          <w:b/>
          <w:sz w:val="28"/>
          <w:szCs w:val="24"/>
        </w:rPr>
      </w:pPr>
      <w:r w:rsidRPr="00E15CD1">
        <w:rPr>
          <w:rFonts w:ascii="Bookman Old Style" w:hAnsi="Bookman Old Style"/>
          <w:b/>
          <w:sz w:val="28"/>
          <w:szCs w:val="24"/>
        </w:rPr>
        <w:t>2019</w:t>
      </w:r>
    </w:p>
    <w:p w:rsidR="008669CC" w:rsidRDefault="008669CC">
      <w:pPr>
        <w:rPr>
          <w:rFonts w:ascii="Bookman Old Style" w:hAnsi="Bookman Old Style"/>
          <w:b/>
          <w:sz w:val="24"/>
          <w:szCs w:val="24"/>
        </w:rPr>
      </w:pPr>
    </w:p>
    <w:p w:rsidR="00642A98" w:rsidRDefault="008669CC" w:rsidP="008669CC">
      <w:pPr>
        <w:spacing w:line="360" w:lineRule="auto"/>
        <w:jc w:val="center"/>
        <w:rPr>
          <w:rFonts w:ascii="Bookman Old Style" w:hAnsi="Bookman Old Style"/>
          <w:b/>
          <w:sz w:val="24"/>
          <w:szCs w:val="24"/>
        </w:rPr>
      </w:pPr>
      <w:r>
        <w:rPr>
          <w:rFonts w:ascii="Bookman Old Style" w:hAnsi="Bookman Old Style"/>
          <w:b/>
          <w:sz w:val="24"/>
          <w:szCs w:val="24"/>
        </w:rPr>
        <w:t>BAB II</w:t>
      </w:r>
      <w:r>
        <w:rPr>
          <w:rFonts w:ascii="Bookman Old Style" w:hAnsi="Bookman Old Style"/>
          <w:b/>
          <w:sz w:val="24"/>
          <w:szCs w:val="24"/>
        </w:rPr>
        <w:br/>
        <w:t>TINJAUAN PUSTAKA</w:t>
      </w:r>
    </w:p>
    <w:p w:rsidR="008669CC" w:rsidRDefault="008669CC" w:rsidP="008669CC">
      <w:pPr>
        <w:spacing w:line="360" w:lineRule="auto"/>
        <w:jc w:val="center"/>
        <w:rPr>
          <w:rFonts w:ascii="Bookman Old Style" w:hAnsi="Bookman Old Style"/>
          <w:b/>
          <w:sz w:val="24"/>
          <w:szCs w:val="24"/>
        </w:rPr>
      </w:pPr>
    </w:p>
    <w:p w:rsidR="008669CC" w:rsidRPr="008669CC" w:rsidRDefault="008669CC" w:rsidP="008669CC">
      <w:pPr>
        <w:spacing w:line="360" w:lineRule="auto"/>
        <w:rPr>
          <w:rFonts w:ascii="Bookman Old Style" w:hAnsi="Bookman Old Style"/>
          <w:b/>
          <w:sz w:val="24"/>
          <w:szCs w:val="24"/>
        </w:rPr>
      </w:pPr>
      <w:r w:rsidRPr="008669CC">
        <w:rPr>
          <w:rFonts w:ascii="Bookman Old Style" w:hAnsi="Bookman Old Style"/>
          <w:b/>
          <w:sz w:val="24"/>
          <w:szCs w:val="24"/>
        </w:rPr>
        <w:t xml:space="preserve">2.1 Penelitian Terdahulu </w:t>
      </w:r>
    </w:p>
    <w:p w:rsidR="00153E13" w:rsidRDefault="00153E13" w:rsidP="00153E13">
      <w:pPr>
        <w:spacing w:line="360" w:lineRule="auto"/>
        <w:ind w:firstLine="720"/>
        <w:jc w:val="both"/>
        <w:rPr>
          <w:rFonts w:ascii="Bookman Old Style" w:hAnsi="Bookman Old Style"/>
          <w:sz w:val="24"/>
          <w:szCs w:val="24"/>
        </w:rPr>
      </w:pPr>
      <w:r w:rsidRPr="00153E13">
        <w:rPr>
          <w:rFonts w:ascii="Bookman Old Style" w:hAnsi="Bookman Old Style"/>
          <w:sz w:val="24"/>
          <w:szCs w:val="24"/>
        </w:rPr>
        <w:t xml:space="preserve">Iriani (1994) </w:t>
      </w:r>
      <w:r>
        <w:rPr>
          <w:rFonts w:ascii="Bookman Old Style" w:hAnsi="Bookman Old Style"/>
          <w:sz w:val="24"/>
          <w:szCs w:val="24"/>
        </w:rPr>
        <w:t>dalam</w:t>
      </w:r>
      <w:r w:rsidRPr="00153E13">
        <w:rPr>
          <w:rFonts w:ascii="Bookman Old Style" w:hAnsi="Bookman Old Style"/>
          <w:sz w:val="24"/>
          <w:szCs w:val="24"/>
        </w:rPr>
        <w:t xml:space="preserve"> penelitiannya “Sistem Organisasi Pengelolaan Sampah Pemukiman di Kotamadya Medan.” </w:t>
      </w:r>
      <w:r>
        <w:rPr>
          <w:rFonts w:ascii="Bookman Old Style" w:hAnsi="Bookman Old Style"/>
          <w:sz w:val="24"/>
          <w:szCs w:val="24"/>
        </w:rPr>
        <w:t>m</w:t>
      </w:r>
      <w:r w:rsidRPr="00153E13">
        <w:rPr>
          <w:rFonts w:ascii="Bookman Old Style" w:hAnsi="Bookman Old Style"/>
          <w:sz w:val="24"/>
          <w:szCs w:val="24"/>
        </w:rPr>
        <w:t xml:space="preserve">enyimpulkan bahwa pendidikan, pekerjaan, pendapatan, anggota keluarga, lama tinggal, dan pengetahuan tentang limbah merupakan faktor yang mempengaruhi keberhasilan bank sampah. Sosialisasi menjadi fondasi utama bagi tim manajemen limbah untuk meningkatkan partisipasi masyarakat untuk menjadi </w:t>
      </w:r>
      <w:r>
        <w:rPr>
          <w:rFonts w:ascii="Bookman Old Style" w:hAnsi="Bookman Old Style"/>
          <w:sz w:val="24"/>
          <w:szCs w:val="24"/>
        </w:rPr>
        <w:t>mitra</w:t>
      </w:r>
      <w:r w:rsidRPr="00153E13">
        <w:rPr>
          <w:rFonts w:ascii="Bookman Old Style" w:hAnsi="Bookman Old Style"/>
          <w:sz w:val="24"/>
          <w:szCs w:val="24"/>
        </w:rPr>
        <w:t xml:space="preserve"> bank sampah. Penelitian ini menggambarkan pengetahuan masyarakat </w:t>
      </w:r>
      <w:r>
        <w:rPr>
          <w:rFonts w:ascii="Bookman Old Style" w:hAnsi="Bookman Old Style"/>
          <w:sz w:val="24"/>
          <w:szCs w:val="24"/>
        </w:rPr>
        <w:t>adalah</w:t>
      </w:r>
      <w:r w:rsidRPr="00153E13">
        <w:rPr>
          <w:rFonts w:ascii="Bookman Old Style" w:hAnsi="Bookman Old Style"/>
          <w:sz w:val="24"/>
          <w:szCs w:val="24"/>
        </w:rPr>
        <w:t xml:space="preserve"> faktor paling berpengaruh untuk mendorong masyarakat </w:t>
      </w:r>
      <w:r>
        <w:rPr>
          <w:rFonts w:ascii="Bookman Old Style" w:hAnsi="Bookman Old Style"/>
          <w:sz w:val="24"/>
          <w:szCs w:val="24"/>
        </w:rPr>
        <w:t>dalam melakukan kegiatan p</w:t>
      </w:r>
      <w:r w:rsidRPr="00153E13">
        <w:rPr>
          <w:rFonts w:ascii="Bookman Old Style" w:hAnsi="Bookman Old Style"/>
          <w:sz w:val="24"/>
          <w:szCs w:val="24"/>
        </w:rPr>
        <w:t>emilah</w:t>
      </w:r>
      <w:r>
        <w:rPr>
          <w:rFonts w:ascii="Bookman Old Style" w:hAnsi="Bookman Old Style"/>
          <w:sz w:val="24"/>
          <w:szCs w:val="24"/>
        </w:rPr>
        <w:t>an</w:t>
      </w:r>
      <w:r w:rsidRPr="00153E13">
        <w:rPr>
          <w:rFonts w:ascii="Bookman Old Style" w:hAnsi="Bookman Old Style"/>
          <w:sz w:val="24"/>
          <w:szCs w:val="24"/>
        </w:rPr>
        <w:t xml:space="preserve"> sampah.</w:t>
      </w:r>
      <w:r>
        <w:rPr>
          <w:rFonts w:ascii="Bookman Old Style" w:hAnsi="Bookman Old Style"/>
          <w:sz w:val="24"/>
          <w:szCs w:val="24"/>
        </w:rPr>
        <w:t xml:space="preserve"> </w:t>
      </w:r>
    </w:p>
    <w:p w:rsidR="00BF2881" w:rsidRDefault="00153E13" w:rsidP="00153E13">
      <w:pPr>
        <w:spacing w:line="360" w:lineRule="auto"/>
        <w:ind w:firstLine="720"/>
        <w:jc w:val="both"/>
        <w:rPr>
          <w:rFonts w:ascii="Bookman Old Style" w:hAnsi="Bookman Old Style"/>
          <w:sz w:val="24"/>
          <w:szCs w:val="24"/>
        </w:rPr>
      </w:pPr>
      <w:r w:rsidRPr="00153E13">
        <w:rPr>
          <w:rFonts w:ascii="Bookman Old Style" w:hAnsi="Bookman Old Style"/>
          <w:sz w:val="24"/>
          <w:szCs w:val="24"/>
        </w:rPr>
        <w:t xml:space="preserve">Wulandari (2009) pada penelitiannya “Analisis Kelayakan Usaha Pengelolahan Sampah Organik pada Program Pemilihan Sampah Gerakan Peduli Lingkungan.” </w:t>
      </w:r>
      <w:r w:rsidR="00BF2881">
        <w:rPr>
          <w:rFonts w:ascii="Bookman Old Style" w:hAnsi="Bookman Old Style"/>
          <w:sz w:val="24"/>
          <w:szCs w:val="24"/>
        </w:rPr>
        <w:t>m</w:t>
      </w:r>
      <w:r w:rsidRPr="00153E13">
        <w:rPr>
          <w:rFonts w:ascii="Bookman Old Style" w:hAnsi="Bookman Old Style"/>
          <w:sz w:val="24"/>
          <w:szCs w:val="24"/>
        </w:rPr>
        <w:t xml:space="preserve">enyimpulkan bahwa variabel yang memiliki pengaruh signifikan terhadap </w:t>
      </w:r>
      <w:r>
        <w:rPr>
          <w:rFonts w:ascii="Bookman Old Style" w:hAnsi="Bookman Old Style"/>
          <w:sz w:val="24"/>
          <w:szCs w:val="24"/>
        </w:rPr>
        <w:t>kesadaran</w:t>
      </w:r>
      <w:r w:rsidRPr="00153E13">
        <w:rPr>
          <w:rFonts w:ascii="Bookman Old Style" w:hAnsi="Bookman Old Style"/>
          <w:sz w:val="24"/>
          <w:szCs w:val="24"/>
        </w:rPr>
        <w:t xml:space="preserve"> masyarakat untuk memilah sampah adalah usia, pendidikan, dan status ibu. Berdasarkan hasil, status sebagai ibu memiliki pengaruh </w:t>
      </w:r>
      <w:r w:rsidR="00BF2881">
        <w:rPr>
          <w:rFonts w:ascii="Bookman Old Style" w:hAnsi="Bookman Old Style"/>
          <w:sz w:val="24"/>
          <w:szCs w:val="24"/>
        </w:rPr>
        <w:t>khusus</w:t>
      </w:r>
      <w:r w:rsidRPr="00153E13">
        <w:rPr>
          <w:rFonts w:ascii="Bookman Old Style" w:hAnsi="Bookman Old Style"/>
          <w:sz w:val="24"/>
          <w:szCs w:val="24"/>
        </w:rPr>
        <w:t>. Ibu menjadi target terbaik tim manajemen bank sampah untuk menjadi pelanggan.</w:t>
      </w:r>
      <w:r w:rsidR="00BF2881">
        <w:rPr>
          <w:rFonts w:ascii="Bookman Old Style" w:hAnsi="Bookman Old Style"/>
          <w:sz w:val="24"/>
          <w:szCs w:val="24"/>
        </w:rPr>
        <w:t xml:space="preserve"> </w:t>
      </w:r>
    </w:p>
    <w:p w:rsidR="00755AAB" w:rsidRDefault="00153E13" w:rsidP="00153E13">
      <w:pPr>
        <w:spacing w:line="360" w:lineRule="auto"/>
        <w:ind w:firstLine="720"/>
        <w:jc w:val="both"/>
        <w:rPr>
          <w:rFonts w:ascii="Bookman Old Style" w:hAnsi="Bookman Old Style"/>
          <w:sz w:val="24"/>
          <w:szCs w:val="24"/>
        </w:rPr>
      </w:pPr>
      <w:r w:rsidRPr="00153E13">
        <w:rPr>
          <w:rFonts w:ascii="Bookman Old Style" w:hAnsi="Bookman Old Style"/>
          <w:sz w:val="24"/>
          <w:szCs w:val="24"/>
        </w:rPr>
        <w:t xml:space="preserve">Yudiyanto (2007) </w:t>
      </w:r>
      <w:r w:rsidR="00BF2881">
        <w:rPr>
          <w:rFonts w:ascii="Bookman Old Style" w:hAnsi="Bookman Old Style"/>
          <w:sz w:val="24"/>
          <w:szCs w:val="24"/>
        </w:rPr>
        <w:t>pada</w:t>
      </w:r>
      <w:r w:rsidRPr="00153E13">
        <w:rPr>
          <w:rFonts w:ascii="Bookman Old Style" w:hAnsi="Bookman Old Style"/>
          <w:sz w:val="24"/>
          <w:szCs w:val="24"/>
        </w:rPr>
        <w:t xml:space="preserve"> penelitiannya “Analisis Pengelolahan Sampah Pemukiman di Kota Bogor” menyimpulkan bahwa partisipasi masyarakat untuk mendukung program sebagian besar bergantung pada faktor tingkat pendidikan yang memberi mereka kesadaran akan </w:t>
      </w:r>
      <w:r w:rsidRPr="00153E13">
        <w:rPr>
          <w:rFonts w:ascii="Bookman Old Style" w:hAnsi="Bookman Old Style"/>
          <w:sz w:val="24"/>
          <w:szCs w:val="24"/>
        </w:rPr>
        <w:lastRenderedPageBreak/>
        <w:t>pentingnya menjaga lingkun</w:t>
      </w:r>
      <w:r w:rsidR="00BF2881">
        <w:rPr>
          <w:rFonts w:ascii="Bookman Old Style" w:hAnsi="Bookman Old Style"/>
          <w:sz w:val="24"/>
          <w:szCs w:val="24"/>
        </w:rPr>
        <w:t xml:space="preserve">gan tetap sehat. Faktor-faktor </w:t>
      </w:r>
      <w:r w:rsidRPr="00153E13">
        <w:rPr>
          <w:rFonts w:ascii="Bookman Old Style" w:hAnsi="Bookman Old Style"/>
          <w:sz w:val="24"/>
          <w:szCs w:val="24"/>
        </w:rPr>
        <w:t>seperti usia, anggota keluarga, jarak, pekerjaan, keaktifan dalam organisasi dan sosialisasi harus dipertimbangkan untuk mendirikan dan mengembangkan bank sampah.</w:t>
      </w:r>
      <w:r w:rsidR="00BF2881">
        <w:rPr>
          <w:rFonts w:ascii="Bookman Old Style" w:hAnsi="Bookman Old Style"/>
          <w:sz w:val="24"/>
          <w:szCs w:val="24"/>
        </w:rPr>
        <w:t xml:space="preserve"> </w:t>
      </w:r>
    </w:p>
    <w:p w:rsidR="00755AAB" w:rsidRDefault="00153E13" w:rsidP="00153E13">
      <w:pPr>
        <w:spacing w:line="360" w:lineRule="auto"/>
        <w:ind w:firstLine="720"/>
        <w:jc w:val="both"/>
        <w:rPr>
          <w:rFonts w:ascii="Bookman Old Style" w:hAnsi="Bookman Old Style"/>
          <w:sz w:val="24"/>
          <w:szCs w:val="24"/>
        </w:rPr>
      </w:pPr>
      <w:r w:rsidRPr="00153E13">
        <w:rPr>
          <w:rFonts w:ascii="Bookman Old Style" w:hAnsi="Bookman Old Style"/>
          <w:sz w:val="24"/>
          <w:szCs w:val="24"/>
        </w:rPr>
        <w:t>Di antara manfaat bank sampah, yang paling jelas adalah kebersihan lingkungan (Fatimah 2009; Sudrajat 2009) dan kesadaran yang lebih baik terhadap lingkungan bersih (Jamaludin 2014; Sudrajat 2009). Setelah limbah tersebut diproduksi menjadi produk bernilai tambah lebih tinggi, manfaatnya adalah meningkatkan kreativitas orang (Shofiyatul 2015; Kartini 2009; Sudrajat 2009), dan meningkatkan pendapatan masyarakat (Sadoko 1993; Djuwendah 1998).</w:t>
      </w:r>
      <w:r w:rsidR="00755AAB">
        <w:rPr>
          <w:rFonts w:ascii="Bookman Old Style" w:hAnsi="Bookman Old Style"/>
          <w:sz w:val="24"/>
          <w:szCs w:val="24"/>
        </w:rPr>
        <w:t xml:space="preserve"> </w:t>
      </w:r>
    </w:p>
    <w:p w:rsidR="008669CC" w:rsidRDefault="00153E13" w:rsidP="00153E13">
      <w:pPr>
        <w:spacing w:line="360" w:lineRule="auto"/>
        <w:ind w:firstLine="720"/>
        <w:jc w:val="both"/>
        <w:rPr>
          <w:rFonts w:ascii="Bookman Old Style" w:hAnsi="Bookman Old Style"/>
          <w:sz w:val="24"/>
          <w:szCs w:val="24"/>
        </w:rPr>
      </w:pPr>
      <w:r w:rsidRPr="00153E13">
        <w:rPr>
          <w:rFonts w:ascii="Bookman Old Style" w:hAnsi="Bookman Old Style"/>
          <w:sz w:val="24"/>
          <w:szCs w:val="24"/>
        </w:rPr>
        <w:t xml:space="preserve">Dari sisi biaya, biaya infrastruktur termasuk yang paling signifikan, seperti yang disimpulkan oleh Jamaludin (2014). Diperlukan ruang khusus untuk menampung pengumpulan dan pengolahan limbah. Ketika datang ke operasional program ini, </w:t>
      </w:r>
      <w:r w:rsidR="00755AAB">
        <w:rPr>
          <w:rFonts w:ascii="Bookman Old Style" w:hAnsi="Bookman Old Style"/>
          <w:sz w:val="24"/>
          <w:szCs w:val="24"/>
        </w:rPr>
        <w:t>pembagian</w:t>
      </w:r>
      <w:r w:rsidRPr="00153E13">
        <w:rPr>
          <w:rFonts w:ascii="Bookman Old Style" w:hAnsi="Bookman Old Style"/>
          <w:sz w:val="24"/>
          <w:szCs w:val="24"/>
        </w:rPr>
        <w:t xml:space="preserve"> informasi tentang program juga signifikan, sebagaimana disebutkan Kartini (2009) dalam penelitiannya. Biaya pribadi dalam melaksanakan program (Jamaludin 2014; Saputra 2011), serta </w:t>
      </w:r>
      <w:r w:rsidR="00755AAB">
        <w:rPr>
          <w:rFonts w:ascii="Bookman Old Style" w:hAnsi="Bookman Old Style"/>
          <w:sz w:val="24"/>
          <w:szCs w:val="24"/>
        </w:rPr>
        <w:t xml:space="preserve">monitoring dan </w:t>
      </w:r>
      <w:r w:rsidRPr="00153E13">
        <w:rPr>
          <w:rFonts w:ascii="Bookman Old Style" w:hAnsi="Bookman Old Style"/>
          <w:sz w:val="24"/>
          <w:szCs w:val="24"/>
        </w:rPr>
        <w:t xml:space="preserve">evaluasi program ini (Jamaludin 2014; Saputra 2011) juga perlu </w:t>
      </w:r>
      <w:r w:rsidR="00755AAB">
        <w:rPr>
          <w:rFonts w:ascii="Bookman Old Style" w:hAnsi="Bookman Old Style"/>
          <w:sz w:val="24"/>
          <w:szCs w:val="24"/>
        </w:rPr>
        <w:t>mendapat perhatian yang memadai untuk keberhasilan sebuah bank sampah.</w:t>
      </w:r>
    </w:p>
    <w:p w:rsidR="005239DC" w:rsidRDefault="005239DC" w:rsidP="008669CC">
      <w:pPr>
        <w:rPr>
          <w:rFonts w:ascii="Bookman Old Style" w:hAnsi="Bookman Old Style"/>
          <w:b/>
          <w:sz w:val="24"/>
          <w:szCs w:val="24"/>
        </w:rPr>
      </w:pPr>
      <w:r w:rsidRPr="005239DC">
        <w:rPr>
          <w:rFonts w:ascii="Bookman Old Style" w:hAnsi="Bookman Old Style"/>
          <w:b/>
          <w:sz w:val="24"/>
          <w:szCs w:val="24"/>
        </w:rPr>
        <w:t>2.2 Tazkia Masuk Desa</w:t>
      </w:r>
    </w:p>
    <w:p w:rsidR="005239DC" w:rsidRDefault="00553FB3" w:rsidP="00BF6641">
      <w:pPr>
        <w:spacing w:line="360" w:lineRule="auto"/>
        <w:ind w:firstLine="720"/>
        <w:jc w:val="both"/>
        <w:rPr>
          <w:rFonts w:ascii="Bookman Old Style" w:hAnsi="Bookman Old Style"/>
          <w:sz w:val="24"/>
          <w:szCs w:val="24"/>
        </w:rPr>
      </w:pPr>
      <w:r w:rsidRPr="00553FB3">
        <w:rPr>
          <w:rFonts w:ascii="Bookman Old Style" w:hAnsi="Bookman Old Style"/>
          <w:sz w:val="24"/>
          <w:szCs w:val="24"/>
        </w:rPr>
        <w:t>Lembaga Penelitian dan Pemberdayaan Masyarakat (LPPM) STEI Tazkia merupakan lembaga pengemban dua aspek Tridharma Perguruan Tinggi yaitu Penelitian dan Pembe</w:t>
      </w:r>
      <w:r>
        <w:rPr>
          <w:rFonts w:ascii="Bookman Old Style" w:hAnsi="Bookman Old Style"/>
          <w:sz w:val="24"/>
          <w:szCs w:val="24"/>
        </w:rPr>
        <w:t>r</w:t>
      </w:r>
      <w:r w:rsidRPr="00553FB3">
        <w:rPr>
          <w:rFonts w:ascii="Bookman Old Style" w:hAnsi="Bookman Old Style"/>
          <w:sz w:val="24"/>
          <w:szCs w:val="24"/>
        </w:rPr>
        <w:t xml:space="preserve">dayaan Masyarakat. Bentuk implementasi dari fungsi tersebut, LPPM </w:t>
      </w:r>
      <w:r>
        <w:rPr>
          <w:rFonts w:ascii="Bookman Old Style" w:hAnsi="Bookman Old Style"/>
          <w:sz w:val="24"/>
          <w:szCs w:val="24"/>
        </w:rPr>
        <w:t>berupaya</w:t>
      </w:r>
      <w:r w:rsidRPr="00553FB3">
        <w:rPr>
          <w:rFonts w:ascii="Bookman Old Style" w:hAnsi="Bookman Old Style"/>
          <w:sz w:val="24"/>
          <w:szCs w:val="24"/>
        </w:rPr>
        <w:t xml:space="preserve"> menjadi mitra sejati masyarakat dalam menghasilkan, </w:t>
      </w:r>
      <w:r>
        <w:rPr>
          <w:rFonts w:ascii="Bookman Old Style" w:hAnsi="Bookman Old Style"/>
          <w:sz w:val="24"/>
          <w:szCs w:val="24"/>
        </w:rPr>
        <w:t xml:space="preserve">mengembangkan dan </w:t>
      </w:r>
      <w:r>
        <w:rPr>
          <w:rFonts w:ascii="Bookman Old Style" w:hAnsi="Bookman Old Style"/>
          <w:sz w:val="24"/>
          <w:szCs w:val="24"/>
        </w:rPr>
        <w:lastRenderedPageBreak/>
        <w:t>mendakwahkan I</w:t>
      </w:r>
      <w:r w:rsidRPr="00553FB3">
        <w:rPr>
          <w:rFonts w:ascii="Bookman Old Style" w:hAnsi="Bookman Old Style"/>
          <w:sz w:val="24"/>
          <w:szCs w:val="24"/>
        </w:rPr>
        <w:t xml:space="preserve">slam, termasuk ekonomi syariah melalui penelitian, program pemberdayaan masyarakat dan juga berbagai </w:t>
      </w:r>
      <w:r>
        <w:rPr>
          <w:rFonts w:ascii="Bookman Old Style" w:hAnsi="Bookman Old Style"/>
          <w:sz w:val="24"/>
          <w:szCs w:val="24"/>
        </w:rPr>
        <w:t>kegiatan pengabdian lain. Tazkia Masuk Desa merupakan salah satu program yang dicanangkan s</w:t>
      </w:r>
      <w:r w:rsidRPr="00553FB3">
        <w:rPr>
          <w:rFonts w:ascii="Bookman Old Style" w:hAnsi="Bookman Old Style"/>
          <w:sz w:val="24"/>
          <w:szCs w:val="24"/>
        </w:rPr>
        <w:t>ebagai salah sa</w:t>
      </w:r>
      <w:r>
        <w:rPr>
          <w:rFonts w:ascii="Bookman Old Style" w:hAnsi="Bookman Old Style"/>
          <w:sz w:val="24"/>
          <w:szCs w:val="24"/>
        </w:rPr>
        <w:t xml:space="preserve">tu media dakwah ekonomi syariah di masyarakat. </w:t>
      </w:r>
    </w:p>
    <w:p w:rsidR="00553FB3" w:rsidRDefault="00553FB3" w:rsidP="00BF6641">
      <w:pPr>
        <w:spacing w:line="360" w:lineRule="auto"/>
        <w:ind w:firstLine="720"/>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1" locked="0" layoutInCell="1" allowOverlap="1" wp14:anchorId="27BDD452" wp14:editId="38872502">
            <wp:simplePos x="0" y="0"/>
            <wp:positionH relativeFrom="column">
              <wp:posOffset>445770</wp:posOffset>
            </wp:positionH>
            <wp:positionV relativeFrom="paragraph">
              <wp:posOffset>135890</wp:posOffset>
            </wp:positionV>
            <wp:extent cx="4181475" cy="25723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1475" cy="2572385"/>
                    </a:xfrm>
                    <a:prstGeom prst="rect">
                      <a:avLst/>
                    </a:prstGeom>
                    <a:noFill/>
                  </pic:spPr>
                </pic:pic>
              </a:graphicData>
            </a:graphic>
          </wp:anchor>
        </w:drawing>
      </w:r>
    </w:p>
    <w:p w:rsidR="00553FB3" w:rsidRDefault="00553FB3" w:rsidP="00BF6641">
      <w:pPr>
        <w:spacing w:line="360" w:lineRule="auto"/>
        <w:ind w:firstLine="720"/>
        <w:jc w:val="both"/>
        <w:rPr>
          <w:rFonts w:ascii="Bookman Old Style" w:hAnsi="Bookman Old Style"/>
          <w:sz w:val="24"/>
          <w:szCs w:val="24"/>
        </w:rPr>
      </w:pPr>
    </w:p>
    <w:p w:rsidR="00553FB3" w:rsidRPr="00553FB3" w:rsidRDefault="00553FB3" w:rsidP="00BF6641">
      <w:pPr>
        <w:spacing w:line="360" w:lineRule="auto"/>
        <w:ind w:firstLine="720"/>
        <w:jc w:val="both"/>
        <w:rPr>
          <w:rFonts w:ascii="Bookman Old Style" w:hAnsi="Bookman Old Style"/>
          <w:sz w:val="24"/>
          <w:szCs w:val="24"/>
        </w:rPr>
      </w:pPr>
    </w:p>
    <w:p w:rsidR="00553FB3" w:rsidRDefault="00553FB3" w:rsidP="00BF6641">
      <w:pPr>
        <w:spacing w:line="360" w:lineRule="auto"/>
        <w:jc w:val="both"/>
        <w:rPr>
          <w:rFonts w:ascii="Bookman Old Style" w:hAnsi="Bookman Old Style"/>
          <w:sz w:val="24"/>
          <w:szCs w:val="24"/>
        </w:rPr>
      </w:pPr>
    </w:p>
    <w:p w:rsidR="00553FB3" w:rsidRDefault="00553FB3" w:rsidP="00BF6641">
      <w:pPr>
        <w:spacing w:line="360" w:lineRule="auto"/>
        <w:jc w:val="both"/>
        <w:rPr>
          <w:rFonts w:ascii="Bookman Old Style" w:hAnsi="Bookman Old Style"/>
          <w:sz w:val="24"/>
          <w:szCs w:val="24"/>
        </w:rPr>
      </w:pPr>
    </w:p>
    <w:p w:rsidR="00553FB3" w:rsidRDefault="00553FB3" w:rsidP="00BF6641">
      <w:pPr>
        <w:spacing w:line="360" w:lineRule="auto"/>
        <w:jc w:val="both"/>
        <w:rPr>
          <w:rFonts w:ascii="Bookman Old Style" w:hAnsi="Bookman Old Style"/>
          <w:sz w:val="24"/>
          <w:szCs w:val="24"/>
        </w:rPr>
      </w:pPr>
    </w:p>
    <w:p w:rsidR="00553FB3" w:rsidRDefault="00553FB3" w:rsidP="00BF6641">
      <w:pPr>
        <w:spacing w:line="360" w:lineRule="auto"/>
        <w:jc w:val="both"/>
        <w:rPr>
          <w:rFonts w:ascii="Bookman Old Style" w:hAnsi="Bookman Old Style"/>
          <w:sz w:val="24"/>
          <w:szCs w:val="24"/>
        </w:rPr>
      </w:pPr>
    </w:p>
    <w:p w:rsidR="00553FB3" w:rsidRDefault="00553FB3" w:rsidP="00BF6641">
      <w:pPr>
        <w:spacing w:line="360" w:lineRule="auto"/>
        <w:rPr>
          <w:rFonts w:ascii="Bookman Old Style" w:hAnsi="Bookman Old Style"/>
          <w:b/>
          <w:sz w:val="24"/>
          <w:szCs w:val="24"/>
        </w:rPr>
      </w:pPr>
    </w:p>
    <w:p w:rsidR="00553FB3" w:rsidRPr="00553FB3" w:rsidRDefault="00553FB3" w:rsidP="00BF6641">
      <w:pPr>
        <w:spacing w:line="360" w:lineRule="auto"/>
        <w:jc w:val="center"/>
        <w:rPr>
          <w:rFonts w:ascii="Bookman Old Style" w:hAnsi="Bookman Old Style"/>
          <w:b/>
          <w:sz w:val="24"/>
          <w:szCs w:val="24"/>
        </w:rPr>
      </w:pPr>
      <w:r w:rsidRPr="00553FB3">
        <w:rPr>
          <w:rFonts w:ascii="Bookman Old Style" w:hAnsi="Bookman Old Style"/>
          <w:b/>
          <w:sz w:val="24"/>
          <w:szCs w:val="24"/>
        </w:rPr>
        <w:t>Gambar 2.1 Konsep Tazkia Masuk Desa</w:t>
      </w:r>
    </w:p>
    <w:p w:rsidR="00553FB3" w:rsidRDefault="00553FB3" w:rsidP="00BF6641">
      <w:pPr>
        <w:spacing w:line="360" w:lineRule="auto"/>
        <w:jc w:val="center"/>
        <w:rPr>
          <w:rFonts w:ascii="Bookman Old Style" w:hAnsi="Bookman Old Style"/>
          <w:sz w:val="24"/>
          <w:szCs w:val="24"/>
        </w:rPr>
      </w:pPr>
      <w:r>
        <w:rPr>
          <w:rFonts w:ascii="Bookman Old Style" w:hAnsi="Bookman Old Style"/>
          <w:sz w:val="24"/>
          <w:szCs w:val="24"/>
        </w:rPr>
        <w:t>Sumber: LPPM STEI Tazkia 2018</w:t>
      </w:r>
    </w:p>
    <w:p w:rsidR="00553FB3" w:rsidRDefault="00553FB3" w:rsidP="00BF6641">
      <w:pPr>
        <w:spacing w:line="360" w:lineRule="auto"/>
        <w:ind w:firstLine="720"/>
        <w:jc w:val="both"/>
        <w:rPr>
          <w:rFonts w:ascii="Bookman Old Style" w:hAnsi="Bookman Old Style"/>
          <w:sz w:val="24"/>
          <w:szCs w:val="24"/>
        </w:rPr>
      </w:pPr>
      <w:r>
        <w:rPr>
          <w:rFonts w:ascii="Bookman Old Style" w:hAnsi="Bookman Old Style"/>
          <w:sz w:val="24"/>
          <w:szCs w:val="24"/>
        </w:rPr>
        <w:t xml:space="preserve">Berdasarkan gambar diatas, tazkia masuk desa memiliki beberapa bentuk kegiatan baik di bidang social, ekonomi, lingkungan dan pengelolaan daerah terintegrasi. Pembuatan tempat sampah ini </w:t>
      </w:r>
      <w:bookmarkStart w:id="0" w:name="_GoBack"/>
      <w:bookmarkEnd w:id="0"/>
      <w:r>
        <w:rPr>
          <w:rFonts w:ascii="Bookman Old Style" w:hAnsi="Bookman Old Style"/>
          <w:sz w:val="24"/>
          <w:szCs w:val="24"/>
        </w:rPr>
        <w:t xml:space="preserve">merupakan bagian dari kegiatan pengabdian bagi lingkungan, yaitu dengan membuat salah satu desa binaan untuk dapat mengelola sampah dengan baik. Selain itu, desa binaan ini dapat dijadikan model bagi desa lain dalam penanganan sampah. </w:t>
      </w:r>
    </w:p>
    <w:p w:rsidR="00553FB3" w:rsidRDefault="00BF6641" w:rsidP="00BF6641">
      <w:pPr>
        <w:spacing w:line="360" w:lineRule="auto"/>
        <w:jc w:val="both"/>
        <w:rPr>
          <w:rFonts w:ascii="Bookman Old Style" w:hAnsi="Bookman Old Style"/>
          <w:sz w:val="24"/>
          <w:szCs w:val="24"/>
        </w:rPr>
      </w:pPr>
      <w:r>
        <w:rPr>
          <w:rFonts w:ascii="Bookman Old Style" w:hAnsi="Bookman Old Style"/>
          <w:sz w:val="24"/>
          <w:szCs w:val="24"/>
        </w:rPr>
        <w:t xml:space="preserve">Kegiatan lain yang akan dilaksanakan adalah, sosialisasi terkait tempat pembuangan sampah mini kepada warga sekitar. Hal ini penting agar masyarakat menyadari pentingnya menjaga kebersihan </w:t>
      </w:r>
      <w:r>
        <w:rPr>
          <w:rFonts w:ascii="Bookman Old Style" w:hAnsi="Bookman Old Style"/>
          <w:sz w:val="24"/>
          <w:szCs w:val="24"/>
        </w:rPr>
        <w:lastRenderedPageBreak/>
        <w:t xml:space="preserve">lingkungan dengan tidak membuang sampah sembarangan. Sosialisasi ini juga akan dilengkapi dengan kegiatan pelatihan memilah sampah. Dimulai dengan cara memisahkan sampah organik dan organik, kemudian juga cara untuk mengelola sampah plastik menjadi barang yang berguna atau bernilai. </w:t>
      </w:r>
    </w:p>
    <w:p w:rsidR="00553FB3" w:rsidRDefault="00553FB3" w:rsidP="00553FB3">
      <w:pPr>
        <w:jc w:val="both"/>
        <w:rPr>
          <w:rFonts w:ascii="Bookman Old Style" w:hAnsi="Bookman Old Style"/>
          <w:sz w:val="24"/>
          <w:szCs w:val="24"/>
        </w:rPr>
      </w:pPr>
    </w:p>
    <w:p w:rsidR="00553FB3" w:rsidRDefault="00553FB3" w:rsidP="00553FB3">
      <w:pPr>
        <w:jc w:val="both"/>
        <w:rPr>
          <w:rFonts w:ascii="Bookman Old Style" w:hAnsi="Bookman Old Style"/>
          <w:sz w:val="24"/>
          <w:szCs w:val="24"/>
        </w:rPr>
      </w:pPr>
    </w:p>
    <w:p w:rsidR="00553FB3" w:rsidRDefault="00553FB3" w:rsidP="00553FB3">
      <w:pPr>
        <w:jc w:val="both"/>
        <w:rPr>
          <w:rFonts w:ascii="Bookman Old Style" w:hAnsi="Bookman Old Style"/>
          <w:sz w:val="24"/>
          <w:szCs w:val="24"/>
        </w:rPr>
      </w:pPr>
    </w:p>
    <w:p w:rsidR="00553FB3" w:rsidRDefault="00553FB3" w:rsidP="00553FB3">
      <w:pPr>
        <w:jc w:val="both"/>
        <w:rPr>
          <w:rFonts w:ascii="Bookman Old Style" w:hAnsi="Bookman Old Style"/>
          <w:sz w:val="24"/>
          <w:szCs w:val="24"/>
        </w:rPr>
      </w:pPr>
    </w:p>
    <w:p w:rsidR="00553FB3" w:rsidRDefault="00553FB3" w:rsidP="00553FB3">
      <w:pPr>
        <w:jc w:val="both"/>
        <w:rPr>
          <w:rFonts w:ascii="Bookman Old Style" w:hAnsi="Bookman Old Style"/>
          <w:sz w:val="24"/>
          <w:szCs w:val="24"/>
        </w:rPr>
      </w:pPr>
    </w:p>
    <w:p w:rsidR="00153E13" w:rsidRPr="00153E13" w:rsidRDefault="008669CC" w:rsidP="00553FB3">
      <w:pPr>
        <w:jc w:val="both"/>
        <w:rPr>
          <w:rFonts w:ascii="Bookman Old Style" w:hAnsi="Bookman Old Style"/>
          <w:sz w:val="24"/>
          <w:szCs w:val="24"/>
        </w:rPr>
      </w:pPr>
      <w:r>
        <w:rPr>
          <w:rFonts w:ascii="Bookman Old Style" w:hAnsi="Bookman Old Style"/>
          <w:sz w:val="24"/>
          <w:szCs w:val="24"/>
        </w:rPr>
        <w:br w:type="page"/>
      </w:r>
    </w:p>
    <w:sectPr w:rsidR="00153E13" w:rsidRPr="00153E13" w:rsidSect="00DB45F7">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409E"/>
    <w:multiLevelType w:val="multilevel"/>
    <w:tmpl w:val="C03A081A"/>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EF"/>
    <w:rsid w:val="0007089C"/>
    <w:rsid w:val="00153E13"/>
    <w:rsid w:val="001C4E14"/>
    <w:rsid w:val="00261BF7"/>
    <w:rsid w:val="00316EEF"/>
    <w:rsid w:val="003F5E07"/>
    <w:rsid w:val="00485F3F"/>
    <w:rsid w:val="004E35D6"/>
    <w:rsid w:val="005239DC"/>
    <w:rsid w:val="00553FB3"/>
    <w:rsid w:val="005D1A60"/>
    <w:rsid w:val="00606C3B"/>
    <w:rsid w:val="00642A98"/>
    <w:rsid w:val="00740633"/>
    <w:rsid w:val="00755AAB"/>
    <w:rsid w:val="007812EC"/>
    <w:rsid w:val="00790DCA"/>
    <w:rsid w:val="00850A21"/>
    <w:rsid w:val="008669CC"/>
    <w:rsid w:val="00977927"/>
    <w:rsid w:val="00A77E89"/>
    <w:rsid w:val="00AB70FA"/>
    <w:rsid w:val="00B47390"/>
    <w:rsid w:val="00BF2881"/>
    <w:rsid w:val="00BF6641"/>
    <w:rsid w:val="00D95BA5"/>
    <w:rsid w:val="00DB45F7"/>
    <w:rsid w:val="00E15CD1"/>
    <w:rsid w:val="00E4479C"/>
    <w:rsid w:val="00F7416A"/>
    <w:rsid w:val="00F9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17E86-0A50-4803-8789-143B1AE7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23340">
      <w:bodyDiv w:val="1"/>
      <w:marLeft w:val="0"/>
      <w:marRight w:val="0"/>
      <w:marTop w:val="0"/>
      <w:marBottom w:val="0"/>
      <w:divBdr>
        <w:top w:val="none" w:sz="0" w:space="0" w:color="auto"/>
        <w:left w:val="none" w:sz="0" w:space="0" w:color="auto"/>
        <w:bottom w:val="none" w:sz="0" w:space="0" w:color="auto"/>
        <w:right w:val="none" w:sz="0" w:space="0" w:color="auto"/>
      </w:divBdr>
    </w:div>
    <w:div w:id="1749114098">
      <w:bodyDiv w:val="1"/>
      <w:marLeft w:val="0"/>
      <w:marRight w:val="0"/>
      <w:marTop w:val="0"/>
      <w:marBottom w:val="0"/>
      <w:divBdr>
        <w:top w:val="none" w:sz="0" w:space="0" w:color="auto"/>
        <w:left w:val="none" w:sz="0" w:space="0" w:color="auto"/>
        <w:bottom w:val="none" w:sz="0" w:space="0" w:color="auto"/>
        <w:right w:val="none" w:sz="0" w:space="0" w:color="auto"/>
      </w:divBdr>
      <w:divsChild>
        <w:div w:id="1456102895">
          <w:marLeft w:val="806"/>
          <w:marRight w:val="0"/>
          <w:marTop w:val="200"/>
          <w:marBottom w:val="0"/>
          <w:divBdr>
            <w:top w:val="none" w:sz="0" w:space="0" w:color="auto"/>
            <w:left w:val="none" w:sz="0" w:space="0" w:color="auto"/>
            <w:bottom w:val="none" w:sz="0" w:space="0" w:color="auto"/>
            <w:right w:val="none" w:sz="0" w:space="0" w:color="auto"/>
          </w:divBdr>
        </w:div>
        <w:div w:id="2137218936">
          <w:marLeft w:val="806"/>
          <w:marRight w:val="0"/>
          <w:marTop w:val="200"/>
          <w:marBottom w:val="0"/>
          <w:divBdr>
            <w:top w:val="none" w:sz="0" w:space="0" w:color="auto"/>
            <w:left w:val="none" w:sz="0" w:space="0" w:color="auto"/>
            <w:bottom w:val="none" w:sz="0" w:space="0" w:color="auto"/>
            <w:right w:val="none" w:sz="0" w:space="0" w:color="auto"/>
          </w:divBdr>
        </w:div>
        <w:div w:id="1962033633">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Priantina</dc:creator>
  <cp:keywords/>
  <dc:description/>
  <cp:lastModifiedBy>Erus Effendi</cp:lastModifiedBy>
  <cp:revision>3</cp:revision>
  <dcterms:created xsi:type="dcterms:W3CDTF">2019-08-14T03:50:00Z</dcterms:created>
  <dcterms:modified xsi:type="dcterms:W3CDTF">2019-08-14T03:57:00Z</dcterms:modified>
</cp:coreProperties>
</file>